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C" w:rsidRDefault="0028219C" w:rsidP="0028219C">
      <w:pPr>
        <w:shd w:val="clear" w:color="auto" w:fill="FFFFFF"/>
        <w:spacing w:before="274" w:after="137" w:line="240" w:lineRule="auto"/>
        <w:jc w:val="center"/>
        <w:outlineLvl w:val="1"/>
        <w:rPr>
          <w:rFonts w:ascii="Arial" w:eastAsia="Times New Roman" w:hAnsi="Arial" w:cs="Arial"/>
          <w:b/>
          <w:bCs/>
          <w:color w:val="363636"/>
          <w:sz w:val="24"/>
          <w:szCs w:val="42"/>
          <w:lang w:eastAsia="fr-FR"/>
        </w:rPr>
      </w:pPr>
      <w:r w:rsidRPr="0028219C">
        <w:rPr>
          <w:rFonts w:ascii="Arial" w:eastAsia="Times New Roman" w:hAnsi="Arial" w:cs="Arial"/>
          <w:b/>
          <w:bCs/>
          <w:color w:val="363636"/>
          <w:sz w:val="24"/>
          <w:szCs w:val="42"/>
          <w:lang w:eastAsia="fr-FR"/>
        </w:rPr>
        <w:t>Comment mesurer un poisson ?</w:t>
      </w:r>
    </w:p>
    <w:p w:rsidR="0028219C" w:rsidRPr="0028219C" w:rsidRDefault="0028219C" w:rsidP="0028219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fr-FR"/>
        </w:rPr>
      </w:pPr>
      <w:r w:rsidRPr="0028219C">
        <w:rPr>
          <w:rFonts w:ascii="Arial" w:eastAsia="Times New Roman" w:hAnsi="Arial" w:cs="Arial"/>
          <w:b/>
          <w:color w:val="4A4A4A"/>
          <w:sz w:val="24"/>
          <w:szCs w:val="24"/>
          <w:lang w:eastAsia="fr-FR"/>
        </w:rPr>
        <w:t>Poissons / Cas général</w:t>
      </w:r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 xml:space="preserve"> : Mesure de la pointe de la bouche à l’extrémité de la nageoire caudale (</w:t>
      </w:r>
      <w:proofErr w:type="spellStart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fig</w:t>
      </w:r>
      <w:proofErr w:type="spellEnd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 xml:space="preserve"> 2).</w:t>
      </w:r>
    </w:p>
    <w:p w:rsidR="0028219C" w:rsidRPr="0028219C" w:rsidRDefault="0028219C" w:rsidP="0028219C">
      <w:pPr>
        <w:shd w:val="clear" w:color="auto" w:fill="FFFFFF"/>
        <w:spacing w:before="60" w:after="0" w:line="240" w:lineRule="auto"/>
        <w:ind w:firstLine="480"/>
        <w:rPr>
          <w:rFonts w:ascii="Arial" w:eastAsia="Times New Roman" w:hAnsi="Arial" w:cs="Arial"/>
          <w:color w:val="4A4A4A"/>
          <w:sz w:val="28"/>
          <w:szCs w:val="24"/>
          <w:lang w:eastAsia="fr-FR"/>
        </w:rPr>
      </w:pPr>
      <w:r w:rsidRPr="0028219C">
        <w:rPr>
          <w:rFonts w:ascii="Arial" w:eastAsia="Times New Roman" w:hAnsi="Arial" w:cs="Arial"/>
          <w:b/>
          <w:color w:val="4A4A4A"/>
          <w:sz w:val="24"/>
          <w:szCs w:val="24"/>
          <w:lang w:eastAsia="fr-FR"/>
        </w:rPr>
        <w:t>Poissons / Cas particuliers</w:t>
      </w:r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 xml:space="preserve"> </w:t>
      </w:r>
      <w:r w:rsidRPr="0028219C">
        <w:rPr>
          <w:rFonts w:ascii="Arial" w:eastAsia="Times New Roman" w:hAnsi="Arial" w:cs="Arial"/>
          <w:color w:val="4A4A4A"/>
          <w:sz w:val="28"/>
          <w:szCs w:val="24"/>
          <w:lang w:eastAsia="fr-FR"/>
        </w:rPr>
        <w:t>:</w:t>
      </w:r>
    </w:p>
    <w:p w:rsidR="0028219C" w:rsidRPr="0028219C" w:rsidRDefault="0028219C" w:rsidP="0028219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fr-FR"/>
        </w:rPr>
      </w:pPr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 xml:space="preserve">Mesure </w:t>
      </w:r>
      <w:proofErr w:type="gramStart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de la maxillaire inférieure</w:t>
      </w:r>
      <w:proofErr w:type="gramEnd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 xml:space="preserve"> à la fourche noté LJFL dans le tableau (fig3).</w:t>
      </w:r>
    </w:p>
    <w:p w:rsidR="0028219C" w:rsidRPr="0028219C" w:rsidRDefault="0028219C" w:rsidP="0028219C">
      <w:pPr>
        <w:numPr>
          <w:ilvl w:val="0"/>
          <w:numId w:val="1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fr-FR"/>
        </w:rPr>
      </w:pPr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Mesure du thon rouge ; de la partie supérieure de la mâchoire à l’extrémité du rayon caudal le plus court.</w:t>
      </w:r>
    </w:p>
    <w:p w:rsidR="0028219C" w:rsidRPr="0028219C" w:rsidRDefault="0028219C" w:rsidP="0028219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fr-FR"/>
        </w:rPr>
      </w:pPr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Langoustines et crevettes : (</w:t>
      </w:r>
      <w:proofErr w:type="spellStart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fig</w:t>
      </w:r>
      <w:proofErr w:type="spellEnd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 xml:space="preserve"> 4) De la pointe du rostre à l’extrémité postérieure du telson, </w:t>
      </w:r>
      <w:proofErr w:type="spellStart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setae</w:t>
      </w:r>
      <w:proofErr w:type="spellEnd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 xml:space="preserve"> exclues (LT), ou parallèlement à partir de l’arrière d’une des orbites jusqu’à la bordure distale du céphalothorax (LC).</w:t>
      </w:r>
    </w:p>
    <w:p w:rsidR="0028219C" w:rsidRPr="0028219C" w:rsidRDefault="0028219C" w:rsidP="0028219C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fr-FR"/>
        </w:rPr>
      </w:pPr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Pour les queues détachées : (</w:t>
      </w:r>
      <w:proofErr w:type="spellStart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fig</w:t>
      </w:r>
      <w:proofErr w:type="spellEnd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 xml:space="preserve"> 5) Du bord antérieur du premier segment jusqu’à l’extrémité postérieure du telson, </w:t>
      </w:r>
      <w:proofErr w:type="spellStart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setae</w:t>
      </w:r>
      <w:proofErr w:type="spellEnd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 xml:space="preserve"> exclues (mesure effectuée à plat, sans étirement et </w:t>
      </w:r>
      <w:proofErr w:type="spellStart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et</w:t>
      </w:r>
      <w:proofErr w:type="spellEnd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 xml:space="preserve"> sur la face dorsale).</w:t>
      </w:r>
    </w:p>
    <w:p w:rsidR="0028219C" w:rsidRPr="0028219C" w:rsidRDefault="0028219C" w:rsidP="0028219C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fr-FR"/>
        </w:rPr>
      </w:pPr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Homards et langoustes : (</w:t>
      </w:r>
      <w:proofErr w:type="spellStart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fig</w:t>
      </w:r>
      <w:proofErr w:type="spellEnd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 xml:space="preserve"> 6) Longueur de la carapace, parallèlement à la ligne médiane à partir de l’arrière d’une des orbites jusqu’à la bordure distale du céphalothorax.</w:t>
      </w:r>
    </w:p>
    <w:p w:rsidR="0028219C" w:rsidRPr="0028219C" w:rsidRDefault="0028219C" w:rsidP="0028219C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fr-FR"/>
        </w:rPr>
      </w:pPr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Araignée de mer : (</w:t>
      </w:r>
      <w:proofErr w:type="spellStart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fig</w:t>
      </w:r>
      <w:proofErr w:type="spellEnd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 xml:space="preserve"> 7) La longueur de la ligne médiane à partir du bord de la carapace entre les </w:t>
      </w:r>
      <w:proofErr w:type="spellStart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rostes</w:t>
      </w:r>
      <w:proofErr w:type="spellEnd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 xml:space="preserve"> jusqu’à bord postérieur de la carapace.</w:t>
      </w:r>
    </w:p>
    <w:p w:rsidR="0028219C" w:rsidRPr="0028219C" w:rsidRDefault="0028219C" w:rsidP="0028219C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fr-FR"/>
        </w:rPr>
      </w:pPr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Tourteau : (</w:t>
      </w:r>
      <w:proofErr w:type="spellStart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fig</w:t>
      </w:r>
      <w:proofErr w:type="spellEnd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 xml:space="preserve"> 8) La largeur maximale de la carapace perpendiculairement à la ligne médiane antéropostérieure.</w:t>
      </w:r>
    </w:p>
    <w:p w:rsidR="0028219C" w:rsidRPr="0028219C" w:rsidRDefault="0028219C" w:rsidP="0028219C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fr-FR"/>
        </w:rPr>
      </w:pPr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Mollusques bivalves : (</w:t>
      </w:r>
      <w:proofErr w:type="spellStart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fig</w:t>
      </w:r>
      <w:proofErr w:type="spellEnd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 xml:space="preserve"> 9) La plus grande dimension de la coquille.</w:t>
      </w:r>
    </w:p>
    <w:p w:rsidR="0028219C" w:rsidRDefault="0028219C" w:rsidP="0028219C">
      <w:pPr>
        <w:numPr>
          <w:ilvl w:val="0"/>
          <w:numId w:val="2"/>
        </w:num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fr-FR"/>
        </w:rPr>
      </w:pPr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Bulot : (</w:t>
      </w:r>
      <w:proofErr w:type="spellStart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>fig</w:t>
      </w:r>
      <w:proofErr w:type="spellEnd"/>
      <w:r w:rsidRPr="0028219C">
        <w:rPr>
          <w:rFonts w:ascii="Arial" w:eastAsia="Times New Roman" w:hAnsi="Arial" w:cs="Arial"/>
          <w:color w:val="4A4A4A"/>
          <w:sz w:val="24"/>
          <w:szCs w:val="24"/>
          <w:lang w:eastAsia="fr-FR"/>
        </w:rPr>
        <w:t xml:space="preserve"> 10) La longueur de la coquille.</w:t>
      </w:r>
    </w:p>
    <w:p w:rsidR="0028219C" w:rsidRPr="0028219C" w:rsidRDefault="0028219C" w:rsidP="0028219C">
      <w:pPr>
        <w:shd w:val="clear" w:color="auto" w:fill="FFFFFF"/>
        <w:spacing w:before="60" w:after="0" w:line="240" w:lineRule="auto"/>
        <w:ind w:left="480"/>
        <w:rPr>
          <w:rFonts w:ascii="Arial" w:eastAsia="Times New Roman" w:hAnsi="Arial" w:cs="Arial"/>
          <w:color w:val="4A4A4A"/>
          <w:sz w:val="24"/>
          <w:szCs w:val="24"/>
          <w:lang w:eastAsia="fr-FR"/>
        </w:rPr>
      </w:pPr>
      <w:bookmarkStart w:id="0" w:name="_GoBack"/>
      <w:bookmarkEnd w:id="0"/>
    </w:p>
    <w:p w:rsidR="0089764D" w:rsidRDefault="0028219C">
      <w:r>
        <w:rPr>
          <w:noProof/>
          <w:lang w:eastAsia="fr-FR"/>
        </w:rPr>
        <w:drawing>
          <wp:inline distT="0" distB="0" distL="0" distR="0">
            <wp:extent cx="5734050" cy="5286375"/>
            <wp:effectExtent l="0" t="0" r="0" b="9525"/>
            <wp:docPr id="1" name="Image 1" descr="Règles de mesures des poissons de 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ègles de mesures des poissons de 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64D" w:rsidSect="0028219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9F4"/>
    <w:multiLevelType w:val="multilevel"/>
    <w:tmpl w:val="BF28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B1489"/>
    <w:multiLevelType w:val="multilevel"/>
    <w:tmpl w:val="1AD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CC1526"/>
    <w:multiLevelType w:val="multilevel"/>
    <w:tmpl w:val="F202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966415"/>
    <w:multiLevelType w:val="multilevel"/>
    <w:tmpl w:val="84E4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9C"/>
    <w:rsid w:val="0028219C"/>
    <w:rsid w:val="008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1C90-4CAE-4103-8A42-3C653CEF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82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8219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CCO</dc:creator>
  <cp:keywords/>
  <dc:description/>
  <cp:lastModifiedBy>christian CCO</cp:lastModifiedBy>
  <cp:revision>1</cp:revision>
  <dcterms:created xsi:type="dcterms:W3CDTF">2021-06-16T07:25:00Z</dcterms:created>
  <dcterms:modified xsi:type="dcterms:W3CDTF">2021-06-16T07:31:00Z</dcterms:modified>
</cp:coreProperties>
</file>